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0"/>
        </w:tabs>
        <w:spacing w:line="360" w:lineRule="auto"/>
        <w:ind w:firstLine="3614" w:firstLineChars="1000"/>
        <w:jc w:val="both"/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招 标 通 知</w:t>
      </w:r>
    </w:p>
    <w:p>
      <w:pPr>
        <w:tabs>
          <w:tab w:val="left" w:pos="7200"/>
        </w:tabs>
        <w:spacing w:line="360" w:lineRule="auto"/>
        <w:ind w:firstLine="180" w:firstLineChars="75"/>
        <w:rPr>
          <w:rFonts w:hint="eastAsia" w:ascii="宋体" w:hAnsi="宋体" w:cs="宋体"/>
          <w:color w:val="000000"/>
          <w:sz w:val="24"/>
        </w:rPr>
      </w:pPr>
    </w:p>
    <w:p>
      <w:pPr>
        <w:tabs>
          <w:tab w:val="left" w:pos="7200"/>
        </w:tabs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首先感谢各供应商合作伙伴对广东华昌集团的支持与配合！为建立全面优质的供应商品牌库，完善和落实集采制度的实际应用，体现广东华昌集团公平竞争，阳光透明的采购原则，营造公正，诚信的供应环境，让更多优质的供应商积极参与广东华昌集团的采购活动，目前广东华昌集团旗下包括：广东华昌集团有限公司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江苏华昌铝厂有限公司、</w:t>
      </w:r>
      <w:r>
        <w:rPr>
          <w:rFonts w:ascii="宋体" w:hAnsi="宋体" w:eastAsia="宋体" w:cs="宋体"/>
          <w:b w:val="0"/>
          <w:bCs w:val="0"/>
          <w:sz w:val="28"/>
          <w:szCs w:val="28"/>
          <w:lang w:val="zh-TW"/>
        </w:rPr>
        <w:t>广东华昌</w:t>
      </w:r>
      <w:r>
        <w:rPr>
          <w:rFonts w:ascii="宋体" w:hAnsi="宋体" w:eastAsia="宋体" w:cs="宋体"/>
          <w:b w:val="0"/>
          <w:bCs w:val="0"/>
          <w:sz w:val="28"/>
          <w:szCs w:val="28"/>
        </w:rPr>
        <w:t>新型铝材</w:t>
      </w:r>
      <w:r>
        <w:rPr>
          <w:rFonts w:ascii="宋体" w:hAnsi="宋体" w:eastAsia="宋体" w:cs="宋体"/>
          <w:b w:val="0"/>
          <w:bCs w:val="0"/>
          <w:sz w:val="28"/>
          <w:szCs w:val="28"/>
          <w:lang w:val="zh-TW"/>
        </w:rPr>
        <w:t>有限公司</w:t>
      </w:r>
      <w:r>
        <w:rPr>
          <w:rFonts w:hint="eastAsia" w:ascii="宋体" w:hAnsi="宋体" w:cs="宋体"/>
          <w:b w:val="0"/>
          <w:bCs w:val="0"/>
          <w:sz w:val="28"/>
          <w:szCs w:val="28"/>
          <w:lang w:val="zh-TW" w:eastAsia="zh-CN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其中任一公司项目中标，均可视为进入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广东华昌集团的供应商品牌库，现诚邀您参加以下招标项目。</w:t>
      </w:r>
    </w:p>
    <w:p>
      <w:pPr>
        <w:tabs>
          <w:tab w:val="left" w:pos="7200"/>
        </w:tabs>
        <w:spacing w:line="360" w:lineRule="auto"/>
        <w:ind w:firstLine="180" w:firstLineChars="75"/>
        <w:rPr>
          <w:rFonts w:hint="eastAsia" w:ascii="宋体" w:hAnsi="宋体" w:cs="宋体"/>
          <w:color w:val="000000"/>
          <w:sz w:val="24"/>
        </w:rPr>
      </w:pPr>
    </w:p>
    <w:p>
      <w:pPr>
        <w:tabs>
          <w:tab w:val="left" w:pos="7200"/>
        </w:tabs>
        <w:spacing w:line="360" w:lineRule="auto"/>
        <w:ind w:firstLine="180" w:firstLineChars="75"/>
        <w:rPr>
          <w:rFonts w:hint="eastAsia" w:ascii="宋体" w:hAnsi="宋体" w:cs="宋体"/>
          <w:color w:val="000000"/>
          <w:sz w:val="24"/>
        </w:rPr>
      </w:pPr>
    </w:p>
    <w:p>
      <w:pPr>
        <w:tabs>
          <w:tab w:val="left" w:pos="7200"/>
        </w:tabs>
        <w:spacing w:line="360" w:lineRule="auto"/>
        <w:ind w:firstLine="180" w:firstLineChars="75"/>
        <w:rPr>
          <w:rFonts w:hint="eastAsia" w:ascii="宋体" w:hAnsi="宋体" w:cs="宋体"/>
          <w:color w:val="000000"/>
          <w:sz w:val="24"/>
        </w:rPr>
      </w:pP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hint="eastAsia" w:hAnsi="宋体"/>
          <w:b/>
          <w:bCs/>
          <w:sz w:val="32"/>
          <w:szCs w:val="32"/>
          <w:lang w:val="en-US" w:eastAsia="zh-CN"/>
        </w:rPr>
      </w:pPr>
      <w:r>
        <w:rPr>
          <w:rFonts w:hint="eastAsia" w:hAnsi="宋体"/>
          <w:b/>
          <w:bCs/>
          <w:sz w:val="32"/>
          <w:szCs w:val="32"/>
        </w:rPr>
        <w:t>招标编号：</w:t>
      </w:r>
      <w:r>
        <w:rPr>
          <w:rFonts w:hint="eastAsia" w:hAnsi="宋体"/>
          <w:b/>
          <w:bCs/>
          <w:sz w:val="32"/>
          <w:szCs w:val="32"/>
          <w:lang w:val="en-US" w:eastAsia="zh-CN"/>
        </w:rPr>
        <w:t>HCCGZB25013</w:t>
      </w: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hint="eastAsia" w:hAnsi="宋体"/>
          <w:b/>
          <w:bCs/>
          <w:sz w:val="32"/>
          <w:szCs w:val="32"/>
          <w:lang w:val="en-US" w:eastAsia="zh-CN"/>
        </w:rPr>
      </w:pPr>
      <w:r>
        <w:rPr>
          <w:rFonts w:hint="eastAsia" w:hAnsi="宋体"/>
          <w:b/>
          <w:bCs/>
          <w:sz w:val="32"/>
          <w:szCs w:val="32"/>
          <w:lang w:val="en-US" w:eastAsia="zh-CN"/>
        </w:rPr>
        <w:t>项目</w:t>
      </w:r>
      <w:r>
        <w:rPr>
          <w:rFonts w:hint="eastAsia" w:hAnsi="宋体"/>
          <w:b/>
          <w:bCs/>
          <w:sz w:val="32"/>
          <w:szCs w:val="32"/>
        </w:rPr>
        <w:t>名称：</w:t>
      </w:r>
      <w:r>
        <w:rPr>
          <w:rFonts w:hint="eastAsia" w:hAnsi="宋体"/>
          <w:b/>
          <w:bCs/>
          <w:sz w:val="32"/>
          <w:szCs w:val="32"/>
          <w:lang w:val="en-US" w:eastAsia="zh-CN"/>
        </w:rPr>
        <w:t>中温封孔剂</w:t>
      </w: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hint="eastAsia" w:hAnsi="宋体" w:eastAsia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hAnsi="宋体"/>
          <w:b/>
          <w:bCs/>
          <w:sz w:val="32"/>
          <w:szCs w:val="32"/>
          <w:u w:val="none"/>
          <w:lang w:val="en-US" w:eastAsia="zh-CN"/>
        </w:rPr>
        <w:t>招标公司：广东华昌集团有限公司</w:t>
      </w: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hint="default" w:hAnsi="宋体" w:eastAsia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hAnsi="宋体"/>
          <w:b/>
          <w:bCs/>
          <w:sz w:val="32"/>
          <w:szCs w:val="32"/>
          <w:lang w:val="en-US" w:eastAsia="zh-CN"/>
        </w:rPr>
        <w:t>招标</w:t>
      </w:r>
      <w:r>
        <w:rPr>
          <w:rFonts w:hint="eastAsia" w:hAnsi="宋体"/>
          <w:b/>
          <w:bCs/>
          <w:sz w:val="32"/>
          <w:szCs w:val="32"/>
        </w:rPr>
        <w:t>部门</w:t>
      </w:r>
      <w:r>
        <w:rPr>
          <w:rFonts w:hint="eastAsia" w:hAnsi="宋体"/>
          <w:b/>
          <w:bCs/>
          <w:sz w:val="32"/>
          <w:szCs w:val="32"/>
          <w:lang w:eastAsia="zh-CN"/>
        </w:rPr>
        <w:t>：采购中心</w:t>
      </w: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hint="eastAsia" w:hAnsi="宋体" w:eastAsia="宋体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hAnsi="宋体"/>
          <w:b/>
          <w:bCs/>
          <w:color w:val="000000"/>
          <w:sz w:val="32"/>
          <w:szCs w:val="32"/>
          <w:lang w:val="en-US" w:eastAsia="zh-CN"/>
        </w:rPr>
        <w:t>招标</w:t>
      </w:r>
      <w:r>
        <w:rPr>
          <w:rFonts w:hint="eastAsia" w:hAnsi="宋体"/>
          <w:b/>
          <w:bCs/>
          <w:color w:val="000000"/>
          <w:sz w:val="32"/>
          <w:szCs w:val="32"/>
        </w:rPr>
        <w:t>日期：</w:t>
      </w:r>
      <w:r>
        <w:rPr>
          <w:rFonts w:hint="eastAsia" w:hAnsi="宋体"/>
          <w:b/>
          <w:bCs/>
          <w:color w:val="000000"/>
          <w:sz w:val="32"/>
          <w:szCs w:val="32"/>
          <w:lang w:val="en-US" w:eastAsia="zh-CN"/>
        </w:rPr>
        <w:t>2024年11月27日</w:t>
      </w:r>
    </w:p>
    <w:p>
      <w:pPr>
        <w:pStyle w:val="2"/>
        <w:adjustRightInd w:val="0"/>
        <w:snapToGrid w:val="0"/>
        <w:spacing w:line="360" w:lineRule="auto"/>
        <w:ind w:firstLine="2088" w:firstLineChars="650"/>
        <w:rPr>
          <w:rFonts w:cs="Times New Roman"/>
          <w:color w:val="auto"/>
        </w:rPr>
        <w:sectPr>
          <w:headerReference r:id="rId3" w:type="default"/>
          <w:footerReference r:id="rId4" w:type="default"/>
          <w:pgSz w:w="11906" w:h="16838"/>
          <w:pgMar w:top="898" w:right="1066" w:bottom="686" w:left="1180" w:header="231" w:footer="352" w:gutter="0"/>
          <w:pgNumType w:fmt="decimal"/>
          <w:cols w:space="720" w:num="1"/>
          <w:docGrid w:type="lines" w:linePitch="312" w:charSpace="0"/>
        </w:sectPr>
      </w:pPr>
      <w:r>
        <w:rPr>
          <w:rFonts w:hint="eastAsia" w:hAnsi="宋体"/>
          <w:b/>
          <w:bCs/>
          <w:color w:val="000000"/>
          <w:sz w:val="32"/>
          <w:szCs w:val="32"/>
          <w:lang w:val="en-US" w:eastAsia="zh-CN"/>
        </w:rPr>
        <w:t>截标日期：2025年01月07日</w:t>
      </w:r>
    </w:p>
    <w:p>
      <w:pPr>
        <w:pStyle w:val="7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</w:rPr>
        <w:t>投标邀请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  <w:lang w:val="en-US" w:eastAsia="zh-CN"/>
        </w:rPr>
        <w:t>书</w:t>
      </w:r>
    </w:p>
    <w:p>
      <w:pPr>
        <w:adjustRightInd w:val="0"/>
        <w:snapToGrid w:val="0"/>
        <w:spacing w:before="120" w:line="4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广东华昌集团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有限公司对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以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下物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料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进行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年度公开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招标，欢迎具有法人资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质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的供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应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参与竞标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并提交密封的投标书。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招标编号：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HCCGZB25013</w:t>
      </w:r>
      <w:bookmarkStart w:id="0" w:name="_GoBack"/>
      <w:bookmarkEnd w:id="0"/>
    </w:p>
    <w:p>
      <w:pPr>
        <w:numPr>
          <w:ilvl w:val="0"/>
          <w:numId w:val="1"/>
        </w:numPr>
        <w:adjustRightInd w:val="0"/>
        <w:snapToGrid w:val="0"/>
        <w:spacing w:line="48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采购方：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广东华昌集团有限公司</w:t>
      </w:r>
    </w:p>
    <w:p>
      <w:pPr>
        <w:adjustRightInd w:val="0"/>
        <w:snapToGrid w:val="0"/>
        <w:spacing w:line="480" w:lineRule="exact"/>
        <w:ind w:left="840"/>
        <w:rPr>
          <w:rFonts w:hint="eastAsia" w:ascii="宋体" w:hAnsi="宋体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交货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地址：</w:t>
      </w: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</w:rPr>
        <w:t>佛山市南海区狮山镇长虹岭工业园虹岭四路3号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招标文件购买时间：自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>202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年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none" w:color="auto"/>
        </w:rPr>
        <w:t>日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至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>202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年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07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日止（周日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及法定假日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除外），上午08：00～12：00，下午13：30～1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0。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购买招标文件的方式及招标文件售价：纸质招标文件或电子招标文件售价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RMB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100元/份。纸质招标文件与电子招标文件具有同等法律效力，招标文件售后不退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购买招标文件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及交纳投标保证金</w:t>
      </w:r>
      <w:r>
        <w:rPr>
          <w:rFonts w:hint="eastAsia" w:ascii="宋体" w:hAnsi="宋体"/>
          <w:sz w:val="28"/>
          <w:szCs w:val="28"/>
        </w:rPr>
        <w:t>请用公司账号</w:t>
      </w:r>
      <w:r>
        <w:rPr>
          <w:rFonts w:hint="eastAsia" w:ascii="宋体" w:hAnsi="宋体"/>
          <w:sz w:val="28"/>
          <w:szCs w:val="28"/>
          <w:lang w:val="en-US" w:eastAsia="zh-CN"/>
        </w:rPr>
        <w:t>分别</w:t>
      </w:r>
      <w:r>
        <w:rPr>
          <w:rFonts w:hint="eastAsia" w:ascii="宋体" w:hAnsi="宋体"/>
          <w:sz w:val="28"/>
          <w:szCs w:val="28"/>
        </w:rPr>
        <w:t>转账到以</w:t>
      </w:r>
      <w:r>
        <w:rPr>
          <w:rFonts w:hint="eastAsia" w:ascii="宋体" w:hAnsi="宋体"/>
          <w:sz w:val="28"/>
          <w:szCs w:val="28"/>
          <w:lang w:val="en-US" w:eastAsia="zh-CN"/>
        </w:rPr>
        <w:t>下</w:t>
      </w:r>
      <w:r>
        <w:rPr>
          <w:rFonts w:hint="eastAsia" w:ascii="宋体" w:hAnsi="宋体"/>
          <w:sz w:val="28"/>
          <w:szCs w:val="28"/>
        </w:rPr>
        <w:t>招标方账号</w:t>
      </w:r>
      <w:r>
        <w:rPr>
          <w:rFonts w:hint="eastAsia" w:ascii="宋体" w:hAnsi="宋体"/>
          <w:sz w:val="28"/>
          <w:szCs w:val="28"/>
          <w:lang w:eastAsia="zh-CN"/>
        </w:rPr>
        <w:t>，（转账请</w:t>
      </w:r>
      <w:r>
        <w:rPr>
          <w:rFonts w:hint="eastAsia" w:ascii="宋体" w:hAnsi="宋体"/>
          <w:sz w:val="28"/>
          <w:szCs w:val="28"/>
          <w:lang w:val="en-US" w:eastAsia="zh-CN"/>
        </w:rPr>
        <w:t>备注</w:t>
      </w:r>
      <w:r>
        <w:rPr>
          <w:rFonts w:hint="eastAsia" w:ascii="宋体" w:hAnsi="宋体"/>
          <w:sz w:val="28"/>
          <w:szCs w:val="28"/>
          <w:lang w:eastAsia="zh-CN"/>
        </w:rPr>
        <w:t>：</w:t>
      </w:r>
      <w:r>
        <w:rPr>
          <w:rFonts w:hint="eastAsia" w:ascii="宋体" w:hAnsi="宋体"/>
          <w:sz w:val="28"/>
          <w:szCs w:val="28"/>
          <w:lang w:val="en-US" w:eastAsia="zh-CN"/>
        </w:rPr>
        <w:t>1、****标书文件费用，2、***</w:t>
      </w:r>
      <w:r>
        <w:rPr>
          <w:rFonts w:hint="eastAsia" w:ascii="宋体" w:hAnsi="宋体"/>
          <w:sz w:val="28"/>
          <w:szCs w:val="28"/>
          <w:lang w:eastAsia="zh-CN"/>
        </w:rPr>
        <w:t>投标保证金</w:t>
      </w:r>
      <w:r>
        <w:rPr>
          <w:rFonts w:hint="eastAsia" w:ascii="宋体" w:hAnsi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  <w:lang w:eastAsia="zh-CN"/>
        </w:rPr>
        <w:t>。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招标文件购买确认：雷雨芳 13825774588</w:t>
      </w:r>
    </w:p>
    <w:p>
      <w:pPr>
        <w:spacing w:line="500" w:lineRule="exact"/>
        <w:ind w:firstLine="840" w:firstLineChars="300"/>
        <w:jc w:val="left"/>
        <w:rPr>
          <w:rFonts w:hint="eastAsia" w:ascii="宋体" w:hAnsi="宋体" w:eastAsia="宋体" w:cs="宋体"/>
          <w:b w:val="0"/>
          <w:bCs w:val="0"/>
          <w:color w:val="auto"/>
          <w:sz w:val="26"/>
          <w:szCs w:val="26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帐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户名称：广东华昌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集团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 xml:space="preserve">有限公司 </w:t>
      </w:r>
      <w:r>
        <w:rPr>
          <w:rFonts w:hint="eastAsia" w:ascii="宋体" w:hAnsi="宋体" w:eastAsia="宋体" w:cs="宋体"/>
          <w:b w:val="0"/>
          <w:bCs w:val="0"/>
          <w:color w:val="auto"/>
          <w:sz w:val="26"/>
          <w:szCs w:val="26"/>
        </w:rPr>
        <w:t xml:space="preserve">    </w:t>
      </w:r>
    </w:p>
    <w:p>
      <w:pPr>
        <w:spacing w:line="500" w:lineRule="exact"/>
        <w:ind w:firstLine="780" w:firstLineChars="300"/>
        <w:rPr>
          <w:rFonts w:hint="eastAsia" w:ascii="宋体" w:hAnsi="宋体" w:eastAsia="宋体" w:cs="宋体"/>
          <w:b w:val="0"/>
          <w:bCs w:val="0"/>
          <w:color w:val="auto"/>
          <w:sz w:val="26"/>
          <w:szCs w:val="26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6"/>
          <w:szCs w:val="26"/>
        </w:rPr>
        <w:t xml:space="preserve">开户银行：广发银行股份有限公司佛山城南支行  </w:t>
      </w:r>
    </w:p>
    <w:p>
      <w:pPr>
        <w:numPr>
          <w:ilvl w:val="0"/>
          <w:numId w:val="0"/>
        </w:numPr>
        <w:adjustRightInd w:val="0"/>
        <w:snapToGrid w:val="0"/>
        <w:spacing w:line="480" w:lineRule="exact"/>
        <w:ind w:left="482" w:leftChars="0" w:firstLine="280" w:firstLineChars="1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银行账户：9550 8800 4180 7900 181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投标文件递交截止时间：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>202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年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01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07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日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>1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8"/>
          <w:szCs w:val="28"/>
          <w:u w:val="single"/>
        </w:rPr>
        <w:t>：00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止。</w:t>
      </w:r>
    </w:p>
    <w:p>
      <w:pPr>
        <w:numPr>
          <w:ilvl w:val="0"/>
          <w:numId w:val="1"/>
        </w:numPr>
        <w:adjustRightInd w:val="0"/>
        <w:snapToGrid w:val="0"/>
        <w:spacing w:line="480" w:lineRule="exact"/>
        <w:ind w:left="839" w:hanging="357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递交投标文件地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址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: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广东华昌集团有限公司：采购中心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（</w:t>
      </w: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</w:rPr>
        <w:t>佛山市南海区大沥镇岭南路73号华昌中心</w:t>
      </w: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  <w:lang w:val="en-US" w:eastAsia="zh-CN"/>
        </w:rPr>
        <w:t>7号和8号电梯上</w:t>
      </w: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</w:rPr>
        <w:t>25楼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）。</w:t>
      </w:r>
    </w:p>
    <w:p>
      <w:pPr>
        <w:numPr>
          <w:ilvl w:val="0"/>
          <w:numId w:val="1"/>
        </w:numPr>
        <w:ind w:left="839" w:leftChars="0" w:hanging="357" w:firstLineChars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  <w:lang w:val="en-US" w:eastAsia="zh-CN"/>
        </w:rPr>
        <w:t>以上如有变更，广东华昌集团有限公司将通过公司官网</w:t>
      </w:r>
    </w:p>
    <w:p>
      <w:pPr>
        <w:numPr>
          <w:ilvl w:val="0"/>
          <w:numId w:val="0"/>
        </w:numPr>
        <w:ind w:left="482" w:leftChars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u w:val="none"/>
          <w:lang w:val="en-US" w:eastAsia="zh-CN"/>
        </w:rPr>
        <w:t>（http://www.huachang-alu.com）公示，请投标方关注。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97862"/>
    <w:multiLevelType w:val="multilevel"/>
    <w:tmpl w:val="73F97862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